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7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1263653</wp:posOffset>
            </wp:positionH>
            <wp:positionV relativeFrom="page">
              <wp:posOffset>9836143</wp:posOffset>
            </wp:positionV>
            <wp:extent cx="2501929" cy="6393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01929" cy="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left="5829" w:right="4650" w:hanging="1333"/>
        <w:spacing w:before="159" w:line="329" w:lineRule="auto"/>
        <w:outlineLvl w:val="0"/>
        <w:rPr>
          <w:rFonts w:ascii="FangSong" w:hAnsi="FangSong" w:eastAsia="FangSong" w:cs="FangSong"/>
          <w:sz w:val="32"/>
          <w:szCs w:val="32"/>
        </w:rPr>
      </w:pPr>
      <w:r>
        <w:rPr>
          <w:sz w:val="49"/>
          <w:szCs w:val="49"/>
          <w:b/>
          <w:bCs/>
          <w:spacing w:val="-40"/>
          <w:position w:val="-1"/>
        </w:rPr>
        <w:t>念奴娇</w:t>
      </w:r>
      <w:r>
        <w:rPr>
          <w:sz w:val="49"/>
          <w:szCs w:val="49"/>
          <w:spacing w:val="-60"/>
          <w:position w:val="-1"/>
        </w:rPr>
        <w:t xml:space="preserve"> </w:t>
      </w:r>
      <w:r>
        <w:rPr>
          <w:sz w:val="49"/>
          <w:szCs w:val="49"/>
          <w:b/>
          <w:bCs/>
          <w:spacing w:val="-40"/>
          <w:position w:val="-1"/>
        </w:rPr>
        <w:t>·过洞庭</w:t>
      </w:r>
      <w:r>
        <w:rPr>
          <w:spacing w:val="-8"/>
          <w:position w:val="34"/>
        </w:rPr>
        <w:t>①</w:t>
      </w:r>
      <w:r>
        <w:rPr>
          <w:position w:val="34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6"/>
        </w:rPr>
        <w:t>张孝祥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390" w:right="721" w:firstLine="930"/>
        <w:spacing w:before="104" w:line="287" w:lineRule="auto"/>
        <w:jc w:val="both"/>
        <w:rPr>
          <w:sz w:val="32"/>
          <w:szCs w:val="32"/>
        </w:rPr>
      </w:pPr>
      <w:r>
        <w:rPr>
          <w:sz w:val="32"/>
          <w:szCs w:val="32"/>
          <w:spacing w:val="15"/>
        </w:rPr>
        <w:t>洞庭青草，近中秋，更无一点风色。玉鉴琼田④三万顷，着我扁舟一叶。</w:t>
      </w:r>
      <w:r>
        <w:rPr>
          <w:sz w:val="32"/>
          <w:szCs w:val="32"/>
          <w:spacing w:val="8"/>
        </w:rPr>
        <w:t xml:space="preserve"> </w:t>
      </w:r>
      <w:r>
        <w:rPr>
          <w:sz w:val="32"/>
          <w:szCs w:val="32"/>
          <w:spacing w:val="2"/>
        </w:rPr>
        <w:t>素月分辉，明河共影，表里俱澄澈⑤。悠然心会，妙处难与君说。     </w:t>
      </w:r>
      <w:r>
        <w:rPr>
          <w:spacing w:val="2"/>
        </w:rPr>
        <w:t>应</w:t>
      </w:r>
      <w:r>
        <w:rPr>
          <w:spacing w:val="-44"/>
        </w:rPr>
        <w:t xml:space="preserve"> </w:t>
      </w:r>
      <w:r>
        <w:rPr>
          <w:spacing w:val="2"/>
        </w:rPr>
        <w:t>念</w:t>
      </w:r>
      <w:r>
        <w:rPr>
          <w:spacing w:val="-37"/>
        </w:rPr>
        <w:t xml:space="preserve"> </w:t>
      </w:r>
      <w:r>
        <w:rPr>
          <w:spacing w:val="1"/>
        </w:rPr>
        <w:t>岭</w:t>
      </w:r>
      <w:r>
        <w:rPr>
          <w:spacing w:val="-43"/>
        </w:rPr>
        <w:t xml:space="preserve"> </w:t>
      </w:r>
      <w:r>
        <w:rPr>
          <w:spacing w:val="1"/>
        </w:rPr>
        <w:t>海</w:t>
      </w:r>
      <w:r>
        <w:rPr/>
        <w:t xml:space="preserve">  </w:t>
      </w:r>
      <w:r>
        <w:rPr>
          <w:sz w:val="32"/>
          <w:szCs w:val="32"/>
          <w:spacing w:val="16"/>
        </w:rPr>
        <w:t>经年，孤光自照，肝肺皆冰雪。短发萧骚</w:t>
      </w:r>
      <w:r>
        <w:rPr>
          <w:rFonts w:ascii="Calibri" w:hAnsi="Calibri" w:eastAsia="Calibri" w:cs="Calibri"/>
          <w:sz w:val="32"/>
          <w:szCs w:val="32"/>
          <w:spacing w:val="16"/>
        </w:rPr>
        <w:t>⁸</w:t>
      </w:r>
      <w:r>
        <w:rPr>
          <w:sz w:val="32"/>
          <w:szCs w:val="32"/>
          <w:spacing w:val="16"/>
        </w:rPr>
        <w:t>襟袖冷，稳泛沧浪空阔。尽挹</w:t>
      </w:r>
      <w:r>
        <w:rPr>
          <w:sz w:val="32"/>
          <w:szCs w:val="32"/>
          <w:spacing w:val="55"/>
        </w:rPr>
        <w:t xml:space="preserve">   </w:t>
      </w:r>
      <w:r>
        <w:rPr>
          <w:sz w:val="32"/>
          <w:szCs w:val="32"/>
          <w:spacing w:val="16"/>
        </w:rPr>
        <w:t>西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24"/>
        </w:rPr>
        <w:t>江，细斟北斗0,万象为宾客。扣舷独啸，不知今夕何夕³!</w:t>
      </w:r>
    </w:p>
    <w:p>
      <w:pPr>
        <w:spacing w:line="436" w:lineRule="auto"/>
        <w:rPr>
          <w:rFonts w:ascii="Arial"/>
          <w:sz w:val="21"/>
        </w:rPr>
      </w:pPr>
      <w:r/>
    </w:p>
    <w:p>
      <w:pPr>
        <w:ind w:left="390" w:right="862" w:firstLine="940"/>
        <w:spacing w:before="104" w:line="287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</w:rPr>
        <w:t>词人罢官北归，时近中秋，途经洞庭，写了这首词来描摹洞庭月色，并抒发</w:t>
      </w:r>
      <w:r>
        <w:rPr>
          <w:rFonts w:ascii="KaiTi" w:hAnsi="KaiTi" w:eastAsia="KaiTi" w:cs="KaiTi"/>
          <w:sz w:val="32"/>
          <w:szCs w:val="32"/>
          <w:spacing w:val="7"/>
        </w:rPr>
        <w:t xml:space="preserve"> </w:t>
      </w:r>
      <w:r>
        <w:rPr>
          <w:rFonts w:ascii="KaiTi" w:hAnsi="KaiTi" w:eastAsia="KaiTi" w:cs="KaiTi"/>
          <w:sz w:val="32"/>
          <w:szCs w:val="32"/>
          <w:spacing w:val="18"/>
        </w:rPr>
        <w:t>自己的怀抱。万顷湖面上，作者荡一叶扁舟，扣舷独</w:t>
      </w:r>
      <w:r>
        <w:rPr>
          <w:rFonts w:ascii="KaiTi" w:hAnsi="KaiTi" w:eastAsia="KaiTi" w:cs="KaiTi"/>
          <w:sz w:val="32"/>
          <w:szCs w:val="32"/>
          <w:spacing w:val="17"/>
        </w:rPr>
        <w:t>啸，看起来极为渺小。但</w:t>
      </w:r>
      <w:r>
        <w:rPr>
          <w:rFonts w:ascii="KaiTi" w:hAnsi="KaiTi" w:eastAsia="KaiTi" w:cs="KaiTi"/>
          <w:sz w:val="32"/>
          <w:szCs w:val="32"/>
        </w:rPr>
        <w:t xml:space="preserve"> </w:t>
      </w:r>
      <w:r>
        <w:rPr>
          <w:rFonts w:ascii="KaiTi" w:hAnsi="KaiTi" w:eastAsia="KaiTi" w:cs="KaiTi"/>
          <w:sz w:val="32"/>
          <w:szCs w:val="32"/>
          <w:spacing w:val="1"/>
        </w:rPr>
        <w:t>是，他“肝肺皆冰雪”的胸怀，与洞庭月下“表里俱澄澈”的气象交融；他包罗</w:t>
      </w:r>
      <w:r>
        <w:rPr>
          <w:rFonts w:ascii="KaiTi" w:hAnsi="KaiTi" w:eastAsia="KaiTi" w:cs="KaiTi"/>
          <w:sz w:val="32"/>
          <w:szCs w:val="32"/>
        </w:rPr>
        <w:t xml:space="preserve">  </w:t>
      </w:r>
      <w:r>
        <w:rPr>
          <w:rFonts w:ascii="KaiTi" w:hAnsi="KaiTi" w:eastAsia="KaiTi" w:cs="KaiTi"/>
          <w:sz w:val="32"/>
          <w:szCs w:val="32"/>
          <w:spacing w:val="19"/>
        </w:rPr>
        <w:t>天地万象的想象，与浩渺无限的自然融合，超越了世俗的</w:t>
      </w:r>
      <w:r>
        <w:rPr>
          <w:rFonts w:ascii="KaiTi" w:hAnsi="KaiTi" w:eastAsia="KaiTi" w:cs="KaiTi"/>
          <w:sz w:val="32"/>
          <w:szCs w:val="32"/>
          <w:spacing w:val="18"/>
        </w:rPr>
        <w:t>宠辱得失。诵读这首</w:t>
      </w:r>
      <w:r>
        <w:rPr>
          <w:rFonts w:ascii="KaiTi" w:hAnsi="KaiTi" w:eastAsia="KaiTi" w:cs="KaiTi"/>
          <w:sz w:val="32"/>
          <w:szCs w:val="32"/>
        </w:rPr>
        <w:t xml:space="preserve"> </w:t>
      </w:r>
      <w:r>
        <w:rPr>
          <w:rFonts w:ascii="KaiTi" w:hAnsi="KaiTi" w:eastAsia="KaiTi" w:cs="KaiTi"/>
          <w:sz w:val="32"/>
          <w:szCs w:val="32"/>
          <w:spacing w:val="11"/>
        </w:rPr>
        <w:t>词，想象其中恢宏的意境，体会词人高洁的人格。</w:t>
      </w:r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ectPr>
          <w:pgSz w:w="16380" w:h="22880"/>
          <w:pgMar w:top="1944" w:right="1618" w:bottom="0" w:left="1990" w:header="0" w:footer="0" w:gutter="0"/>
          <w:cols w:equalWidth="0" w:num="1">
            <w:col w:w="12772" w:space="0"/>
          </w:cols>
        </w:sectPr>
        <w:rPr/>
      </w:pPr>
    </w:p>
    <w:p>
      <w:pPr>
        <w:pStyle w:val="BodyText"/>
        <w:ind w:left="380" w:right="749" w:hanging="380"/>
        <w:spacing w:before="270" w:line="254" w:lineRule="auto"/>
        <w:rPr/>
      </w:pPr>
      <w:r>
        <w:rPr>
          <w:spacing w:val="-8"/>
        </w:rPr>
        <w:t>① 选自《张孝祥词校笺》卷一(中华书局201</w:t>
      </w:r>
      <w:r>
        <w:rPr>
          <w:spacing w:val="-9"/>
        </w:rPr>
        <w:t>0年版)。</w:t>
      </w:r>
      <w:r>
        <w:rPr/>
        <w:t xml:space="preserve"> </w:t>
      </w:r>
      <w:r>
        <w:rPr>
          <w:spacing w:val="3"/>
        </w:rPr>
        <w:t>张孝祥(1132—1170).字安国，号于湖居</w:t>
      </w:r>
      <w:r>
        <w:rPr>
          <w:spacing w:val="2"/>
        </w:rPr>
        <w:t>士，乌</w:t>
      </w:r>
      <w:r>
        <w:rPr/>
        <w:t xml:space="preserve"> </w:t>
      </w:r>
      <w:r>
        <w:rPr>
          <w:spacing w:val="-3"/>
        </w:rPr>
        <w:t>江(今安微和县东北)人，南宋词人。宋孝</w:t>
      </w:r>
      <w:r>
        <w:rPr>
          <w:spacing w:val="-4"/>
        </w:rPr>
        <w:t>宗乾道</w:t>
      </w:r>
      <w:r>
        <w:rPr/>
        <w:t xml:space="preserve">  </w:t>
      </w:r>
      <w:r>
        <w:rPr>
          <w:spacing w:val="4"/>
        </w:rPr>
        <w:t>二年(1166),张孝祥因人进谗言而被罢官，由桂</w:t>
      </w:r>
      <w:r>
        <w:rPr>
          <w:spacing w:val="12"/>
        </w:rPr>
        <w:t xml:space="preserve"> </w:t>
      </w:r>
      <w:r>
        <w:rPr>
          <w:spacing w:val="-18"/>
        </w:rPr>
        <w:t>林北归，途经洞庭湖时作此词。</w:t>
      </w:r>
    </w:p>
    <w:p>
      <w:pPr>
        <w:pStyle w:val="BodyText"/>
        <w:ind w:left="390" w:right="818" w:hanging="390"/>
        <w:spacing w:before="37" w:line="247" w:lineRule="auto"/>
        <w:rPr/>
      </w:pPr>
      <w:r>
        <w:rPr>
          <w:spacing w:val="-8"/>
        </w:rPr>
        <w:t>②〔青草〕即青草湖，在今湖南岳阳西南，属南洞庭</w:t>
      </w:r>
      <w:r>
        <w:rPr>
          <w:spacing w:val="12"/>
        </w:rPr>
        <w:t xml:space="preserve"> </w:t>
      </w:r>
      <w:r>
        <w:rPr>
          <w:spacing w:val="-14"/>
        </w:rPr>
        <w:t>湖。南朝宋盛弘之《荆州记》载：“巴陵南有青草</w:t>
      </w:r>
      <w:r>
        <w:rPr>
          <w:spacing w:val="18"/>
        </w:rPr>
        <w:t xml:space="preserve"> </w:t>
      </w:r>
      <w:r>
        <w:rPr>
          <w:spacing w:val="-19"/>
        </w:rPr>
        <w:t>湖，周回数百里，日月出没其中。”</w:t>
      </w:r>
    </w:p>
    <w:p>
      <w:pPr>
        <w:pStyle w:val="BodyText"/>
        <w:spacing w:before="38" w:line="217" w:lineRule="auto"/>
        <w:rPr/>
      </w:pPr>
      <w:r>
        <w:rPr>
          <w:spacing w:val="-4"/>
        </w:rPr>
        <w:t>③〔风色〕风。</w:t>
      </w:r>
    </w:p>
    <w:p>
      <w:pPr>
        <w:pStyle w:val="BodyText"/>
        <w:ind w:left="390" w:right="699" w:hanging="390"/>
        <w:spacing w:before="73" w:line="229" w:lineRule="auto"/>
        <w:rPr/>
      </w:pPr>
      <w:r>
        <w:rPr>
          <w:spacing w:val="1"/>
        </w:rPr>
        <w:t>④</w:t>
      </w:r>
      <w:r>
        <w:rPr>
          <w:spacing w:val="66"/>
        </w:rPr>
        <w:t xml:space="preserve"> </w:t>
      </w:r>
      <w:r>
        <w:rPr>
          <w:spacing w:val="1"/>
        </w:rPr>
        <w:t>[玉鉴琼田]形容月光下洞庭湖皎活的水面。鉴，</w:t>
      </w:r>
      <w:r>
        <w:rPr/>
        <w:t xml:space="preserve"> </w:t>
      </w:r>
      <w:r>
        <w:rPr>
          <w:spacing w:val="-11"/>
        </w:rPr>
        <w:t>镜子。</w:t>
      </w:r>
    </w:p>
    <w:p>
      <w:pPr>
        <w:pStyle w:val="BodyText"/>
        <w:ind w:left="390" w:right="830" w:hanging="390"/>
        <w:spacing w:before="57" w:line="221" w:lineRule="auto"/>
        <w:rPr/>
      </w:pPr>
      <w:r>
        <w:rPr>
          <w:spacing w:val="-8"/>
        </w:rPr>
        <w:t>⑤〔素月分辉，明河共影，表里俱澄澈〕意思是，明</w:t>
      </w:r>
      <w:r>
        <w:rPr>
          <w:spacing w:val="12"/>
        </w:rPr>
        <w:t xml:space="preserve"> </w:t>
      </w:r>
      <w:r>
        <w:rPr>
          <w:spacing w:val="-15"/>
        </w:rPr>
        <w:t>月光辉四射，银河与明月一同映入湖水之中，上上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380"/>
        <w:spacing w:before="289" w:line="219" w:lineRule="auto"/>
        <w:rPr/>
      </w:pPr>
      <w:r>
        <w:rPr>
          <w:spacing w:val="-9"/>
        </w:rPr>
        <w:t>下下全都清亮明洁。明河.银河。</w:t>
      </w:r>
    </w:p>
    <w:p>
      <w:pPr>
        <w:pStyle w:val="BodyText"/>
        <w:ind w:left="29"/>
        <w:spacing w:before="39" w:line="217" w:lineRule="auto"/>
        <w:rPr/>
      </w:pPr>
      <w:r>
        <w:rPr>
          <w:spacing w:val="-15"/>
        </w:rPr>
        <w:t>⑥〔悠然心会〕指内心优游自在，与眼前景物相合。</w:t>
      </w:r>
    </w:p>
    <w:p>
      <w:pPr>
        <w:pStyle w:val="BodyText"/>
        <w:ind w:left="380" w:right="131" w:hanging="380"/>
        <w:spacing w:before="54" w:line="247" w:lineRule="auto"/>
        <w:rPr/>
      </w:pPr>
      <w:r>
        <w:rPr>
          <w:spacing w:val="-14"/>
        </w:rPr>
        <w:t>⑦〔应念岭海经年，孤光自照，肝肺皆冰雪</w:t>
      </w:r>
      <w:r>
        <w:rPr>
          <w:spacing w:val="-15"/>
        </w:rPr>
        <w:t>〕意思是，</w:t>
      </w:r>
      <w:r>
        <w:rPr/>
        <w:t xml:space="preserve"> </w:t>
      </w:r>
      <w:r>
        <w:rPr>
          <w:spacing w:val="-1"/>
        </w:rPr>
        <w:t>应思量在岭外一年左右的官场生活中，月光本就</w:t>
      </w:r>
      <w:r>
        <w:rPr>
          <w:spacing w:val="9"/>
        </w:rPr>
        <w:t xml:space="preserve"> </w:t>
      </w:r>
      <w:r>
        <w:rPr>
          <w:spacing w:val="-14"/>
        </w:rPr>
        <w:t>在照罐陪伴，自己的心胸全部像冰雪一样明洁。岭</w:t>
      </w:r>
      <w:r>
        <w:rPr>
          <w:spacing w:val="7"/>
        </w:rPr>
        <w:t xml:space="preserve"> </w:t>
      </w:r>
      <w:r>
        <w:rPr>
          <w:spacing w:val="-18"/>
        </w:rPr>
        <w:t>海，五岭至南海之间的地域，指今两广一带。</w:t>
      </w:r>
    </w:p>
    <w:p>
      <w:pPr>
        <w:pStyle w:val="BodyText"/>
        <w:ind w:left="29"/>
        <w:spacing w:before="49" w:line="217" w:lineRule="auto"/>
        <w:rPr/>
      </w:pPr>
      <w:r>
        <w:rPr>
          <w:spacing w:val="-9"/>
        </w:rPr>
        <w:t>⑧〔萧骚〕稀疏。</w:t>
      </w:r>
    </w:p>
    <w:p>
      <w:pPr>
        <w:pStyle w:val="BodyText"/>
        <w:ind w:left="29" w:right="3301"/>
        <w:spacing w:before="37" w:line="250" w:lineRule="auto"/>
        <w:rPr/>
      </w:pPr>
      <w:r>
        <w:rPr>
          <w:spacing w:val="1"/>
        </w:rPr>
        <w:t>⑨〔</w:t>
      </w:r>
      <w:r>
        <w:rPr>
          <w:spacing w:val="35"/>
        </w:rPr>
        <w:t xml:space="preserve"> </w:t>
      </w:r>
      <w:r>
        <w:rPr>
          <w:spacing w:val="1"/>
        </w:rPr>
        <w:t>挹</w:t>
      </w:r>
      <w:r>
        <w:rPr>
          <w:rFonts w:ascii="Times New Roman" w:hAnsi="Times New Roman" w:eastAsia="Times New Roman" w:cs="Times New Roman"/>
          <w:spacing w:val="1"/>
        </w:rPr>
        <w:t>(yì)</w:t>
      </w:r>
      <w:r>
        <w:rPr>
          <w:spacing w:val="1"/>
        </w:rPr>
        <w:t>〕</w:t>
      </w:r>
      <w:r>
        <w:rPr>
          <w:spacing w:val="-65"/>
        </w:rPr>
        <w:t xml:space="preserve"> </w:t>
      </w:r>
      <w:r>
        <w:rPr>
          <w:spacing w:val="1"/>
        </w:rPr>
        <w:t>昌(水)。</w:t>
      </w:r>
      <w:r>
        <w:rPr/>
        <w:t xml:space="preserve"> </w:t>
      </w:r>
      <w:r>
        <w:rPr>
          <w:spacing w:val="-8"/>
        </w:rPr>
        <w:t>00〔西江〕长江。</w:t>
      </w:r>
    </w:p>
    <w:p>
      <w:pPr>
        <w:pStyle w:val="BodyText"/>
        <w:ind w:left="249" w:hanging="220"/>
        <w:spacing w:line="252" w:lineRule="auto"/>
        <w:rPr/>
      </w:pPr>
      <w:r>
        <w:rPr>
          <w:rFonts w:ascii="Calibri" w:hAnsi="Calibri" w:eastAsia="Calibri" w:cs="Calibri"/>
          <w:spacing w:val="-24"/>
        </w:rPr>
        <w:t>⑪</w:t>
      </w:r>
      <w:r>
        <w:rPr>
          <w:spacing w:val="-24"/>
        </w:rPr>
        <w:t>〔细斟北斗〕用北斗七星组成的勺子细细斟酒。语出</w:t>
      </w:r>
      <w:r>
        <w:rPr>
          <w:spacing w:val="3"/>
        </w:rPr>
        <w:t xml:space="preserve">   </w:t>
      </w:r>
      <w:r>
        <w:rPr>
          <w:spacing w:val="-31"/>
        </w:rPr>
        <w:t>《诗经</w:t>
      </w:r>
      <w:r>
        <w:rPr>
          <w:spacing w:val="-32"/>
        </w:rPr>
        <w:t xml:space="preserve"> </w:t>
      </w:r>
      <w:r>
        <w:rPr>
          <w:spacing w:val="-31"/>
        </w:rPr>
        <w:t>·小雅</w:t>
      </w:r>
      <w:r>
        <w:rPr>
          <w:spacing w:val="-42"/>
        </w:rPr>
        <w:t xml:space="preserve"> </w:t>
      </w:r>
      <w:r>
        <w:rPr>
          <w:spacing w:val="-31"/>
        </w:rPr>
        <w:t>·大东》:“维北有斗，不可以挹酒浆。”</w:t>
      </w:r>
    </w:p>
    <w:p>
      <w:pPr>
        <w:pStyle w:val="BodyText"/>
        <w:ind w:left="29"/>
        <w:spacing w:line="348" w:lineRule="exact"/>
        <w:rPr/>
      </w:pPr>
      <w:r>
        <w:rPr>
          <w:rFonts w:ascii="Calibri" w:hAnsi="Calibri" w:eastAsia="Calibri" w:cs="Calibri"/>
          <w:spacing w:val="-19"/>
          <w:position w:val="1"/>
        </w:rPr>
        <w:t>⑫</w:t>
      </w:r>
      <w:r>
        <w:rPr>
          <w:spacing w:val="-19"/>
          <w:position w:val="1"/>
        </w:rPr>
        <w:t>〔不知今夕何夕〕这里是极度赞叹此夜之美好。</w:t>
      </w:r>
    </w:p>
    <w:p>
      <w:pPr>
        <w:spacing w:line="348" w:lineRule="exact"/>
        <w:sectPr>
          <w:type w:val="continuous"/>
          <w:pgSz w:w="16380" w:h="22880"/>
          <w:pgMar w:top="1944" w:right="1618" w:bottom="0" w:left="1990" w:header="0" w:footer="0" w:gutter="0"/>
          <w:cols w:equalWidth="0" w:num="2">
            <w:col w:w="6641" w:space="100"/>
            <w:col w:w="6032" w:space="0"/>
          </w:cols>
        </w:sectPr>
        <w:rPr/>
      </w:pPr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pStyle w:val="BodyText"/>
        <w:ind w:left="10760"/>
        <w:spacing w:before="85" w:line="184" w:lineRule="auto"/>
        <w:rPr/>
      </w:pPr>
      <w:r>
        <w:rPr>
          <w:spacing w:val="9"/>
        </w:rPr>
        <w:t>古诗词涌读157</w:t>
      </w:r>
    </w:p>
    <w:p>
      <w:pPr>
        <w:spacing w:line="184" w:lineRule="auto"/>
        <w:sectPr>
          <w:type w:val="continuous"/>
          <w:pgSz w:w="16380" w:h="22880"/>
          <w:pgMar w:top="1944" w:right="1618" w:bottom="0" w:left="1990" w:header="0" w:footer="0" w:gutter="0"/>
          <w:cols w:equalWidth="0" w:num="1">
            <w:col w:w="12772" w:space="0"/>
          </w:cols>
        </w:sectPr>
        <w:rPr/>
      </w:pPr>
    </w:p>
    <w:p>
      <w:pPr>
        <w:pStyle w:val="BodyText"/>
        <w:ind w:left="1018"/>
        <w:spacing w:before="265" w:line="219" w:lineRule="auto"/>
        <w:rPr>
          <w:sz w:val="57"/>
          <w:szCs w:val="57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1250963</wp:posOffset>
            </wp:positionH>
            <wp:positionV relativeFrom="page">
              <wp:posOffset>11633210</wp:posOffset>
            </wp:positionV>
            <wp:extent cx="2489134" cy="6393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89134" cy="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7"/>
          <w:szCs w:val="57"/>
          <w:b/>
          <w:bCs/>
          <w:color w:val="A1391F"/>
          <w:spacing w:val="4"/>
        </w:rPr>
        <w:t>古诗</w:t>
      </w:r>
      <w:r>
        <w:rPr>
          <w:sz w:val="57"/>
          <w:szCs w:val="57"/>
          <w:b/>
          <w:bCs/>
          <w:spacing w:val="4"/>
        </w:rPr>
        <w:t>词</w:t>
      </w:r>
      <w:r>
        <w:rPr>
          <w:sz w:val="57"/>
          <w:szCs w:val="57"/>
          <w:b/>
          <w:bCs/>
          <w:color w:val="A1391F"/>
          <w:spacing w:val="4"/>
        </w:rPr>
        <w:t>诵</w:t>
      </w:r>
      <w:r>
        <w:rPr>
          <w:sz w:val="57"/>
          <w:szCs w:val="57"/>
          <w:b/>
          <w:bCs/>
          <w:spacing w:val="4"/>
        </w:rPr>
        <w:t>读</w:t>
      </w:r>
    </w:p>
    <w:p>
      <w:pPr>
        <w:spacing w:line="298" w:lineRule="auto"/>
        <w:rPr>
          <w:rFonts w:ascii="Arial"/>
          <w:sz w:val="21"/>
        </w:rPr>
      </w:pPr>
      <w:r/>
    </w:p>
    <w:p>
      <w:pPr>
        <w:spacing w:line="299" w:lineRule="auto"/>
        <w:rPr>
          <w:rFonts w:ascii="Arial"/>
          <w:sz w:val="21"/>
        </w:rPr>
      </w:pPr>
      <w:r/>
    </w:p>
    <w:p>
      <w:pPr>
        <w:spacing w:line="299" w:lineRule="auto"/>
        <w:rPr>
          <w:rFonts w:ascii="Arial"/>
          <w:sz w:val="21"/>
        </w:rPr>
      </w:pPr>
      <w:r/>
    </w:p>
    <w:p>
      <w:pPr>
        <w:pStyle w:val="BodyText"/>
        <w:ind w:left="5949" w:right="5178" w:hanging="623"/>
        <w:spacing w:before="156" w:line="343" w:lineRule="auto"/>
        <w:rPr>
          <w:rFonts w:ascii="FangSong" w:hAnsi="FangSong" w:eastAsia="FangSong" w:cs="FangSong"/>
          <w:sz w:val="39"/>
          <w:szCs w:val="39"/>
        </w:rPr>
      </w:pPr>
      <w:r>
        <w:rPr>
          <w:sz w:val="48"/>
          <w:szCs w:val="48"/>
          <w:b/>
          <w:bCs/>
          <w:spacing w:val="-4"/>
          <w:position w:val="-2"/>
        </w:rPr>
        <w:t>登岳阳楼</w:t>
      </w:r>
      <w:r>
        <w:rPr>
          <w:spacing w:val="-4"/>
          <w:position w:val="32"/>
        </w:rPr>
        <w:t>①</w:t>
      </w:r>
      <w:r>
        <w:rPr>
          <w:position w:val="32"/>
        </w:rPr>
        <w:t xml:space="preserve"> </w:t>
      </w:r>
      <w:r>
        <w:rPr>
          <w:rFonts w:ascii="FangSong" w:hAnsi="FangSong" w:eastAsia="FangSong" w:cs="FangSong"/>
          <w:sz w:val="39"/>
          <w:szCs w:val="39"/>
          <w:spacing w:val="-13"/>
        </w:rPr>
        <w:t>杜</w:t>
      </w:r>
      <w:r>
        <w:rPr>
          <w:rFonts w:ascii="FangSong" w:hAnsi="FangSong" w:eastAsia="FangSong" w:cs="FangSong"/>
          <w:sz w:val="39"/>
          <w:szCs w:val="39"/>
          <w:spacing w:val="39"/>
        </w:rPr>
        <w:t xml:space="preserve"> </w:t>
      </w:r>
      <w:r>
        <w:rPr>
          <w:rFonts w:ascii="FangSong" w:hAnsi="FangSong" w:eastAsia="FangSong" w:cs="FangSong"/>
          <w:sz w:val="39"/>
          <w:szCs w:val="39"/>
          <w:spacing w:val="-13"/>
        </w:rPr>
        <w:t>甫</w:t>
      </w:r>
    </w:p>
    <w:p>
      <w:pPr>
        <w:spacing w:line="283" w:lineRule="auto"/>
        <w:rPr>
          <w:rFonts w:ascii="Arial"/>
          <w:sz w:val="21"/>
        </w:rPr>
      </w:pPr>
      <w:r/>
    </w:p>
    <w:p>
      <w:pPr>
        <w:pStyle w:val="BodyText"/>
        <w:ind w:left="4360"/>
        <w:spacing w:before="104" w:line="219" w:lineRule="auto"/>
        <w:rPr>
          <w:sz w:val="32"/>
          <w:szCs w:val="32"/>
        </w:rPr>
      </w:pPr>
      <w:r>
        <w:rPr>
          <w:sz w:val="32"/>
          <w:szCs w:val="32"/>
          <w:spacing w:val="-2"/>
        </w:rPr>
        <w:t>昔闻洞庭水，今上岳阳楼。</w:t>
      </w:r>
    </w:p>
    <w:p>
      <w:pPr>
        <w:pStyle w:val="BodyText"/>
        <w:ind w:left="4360" w:right="3976"/>
        <w:spacing w:before="139" w:line="287" w:lineRule="auto"/>
        <w:rPr>
          <w:sz w:val="32"/>
          <w:szCs w:val="32"/>
        </w:rPr>
      </w:pPr>
      <w:r>
        <w:rPr>
          <w:sz w:val="32"/>
          <w:szCs w:val="32"/>
          <w:spacing w:val="42"/>
        </w:rPr>
        <w:t>吴楚东南坼，乾坤日夜浮。</w:t>
      </w:r>
      <w:r>
        <w:rPr>
          <w:sz w:val="32"/>
          <w:szCs w:val="32"/>
          <w:spacing w:val="4"/>
        </w:rPr>
        <w:t xml:space="preserve"> </w:t>
      </w:r>
      <w:r>
        <w:rPr>
          <w:sz w:val="32"/>
          <w:szCs w:val="32"/>
          <w:spacing w:val="-2"/>
        </w:rPr>
        <w:t>亲朋无一字，老病有孤舟。</w:t>
      </w:r>
    </w:p>
    <w:p>
      <w:pPr>
        <w:pStyle w:val="BodyText"/>
        <w:ind w:left="4360"/>
        <w:spacing w:before="41" w:line="216" w:lineRule="auto"/>
        <w:rPr>
          <w:sz w:val="32"/>
          <w:szCs w:val="32"/>
        </w:rPr>
      </w:pPr>
      <w:r>
        <w:rPr>
          <w:sz w:val="32"/>
          <w:szCs w:val="32"/>
          <w:spacing w:val="-1"/>
        </w:rPr>
        <w:t>戎马关山北④,凭轩⑤涕泗</w:t>
      </w:r>
      <w:r>
        <w:rPr>
          <w:sz w:val="32"/>
          <w:szCs w:val="32"/>
          <w:spacing w:val="152"/>
        </w:rPr>
        <w:t xml:space="preserve"> </w:t>
      </w:r>
      <w:r>
        <w:rPr>
          <w:sz w:val="32"/>
          <w:szCs w:val="32"/>
          <w:spacing w:val="-1"/>
        </w:rPr>
        <w:t>流。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ind w:left="790" w:right="640" w:firstLine="670"/>
        <w:spacing w:before="104" w:line="289" w:lineRule="auto"/>
        <w:jc w:val="both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-1"/>
        </w:rPr>
        <w:t>这首诗开篇虽只是平平的交代，却蕴含着强烈的今昔对比之感。接下来描绘</w:t>
      </w:r>
      <w:r>
        <w:rPr>
          <w:rFonts w:ascii="KaiTi" w:hAnsi="KaiTi" w:eastAsia="KaiTi" w:cs="KaiTi"/>
          <w:sz w:val="32"/>
          <w:szCs w:val="32"/>
          <w:spacing w:val="13"/>
        </w:rPr>
        <w:t xml:space="preserve"> </w:t>
      </w:r>
      <w:r>
        <w:rPr>
          <w:rFonts w:ascii="KaiTi" w:hAnsi="KaiTi" w:eastAsia="KaiTi" w:cs="KaiTi"/>
          <w:sz w:val="32"/>
          <w:szCs w:val="32"/>
          <w:spacing w:val="1"/>
        </w:rPr>
        <w:t>洞庭湖分断吴楚、吐纳日月，写出它极其恢</w:t>
      </w:r>
      <w:r>
        <w:rPr>
          <w:rFonts w:ascii="KaiTi" w:hAnsi="KaiTi" w:eastAsia="KaiTi" w:cs="KaiTi"/>
          <w:sz w:val="32"/>
          <w:szCs w:val="32"/>
        </w:rPr>
        <w:t>宏的气象。后四句转写孤舟老病之身</w:t>
      </w:r>
      <w:r>
        <w:rPr>
          <w:rFonts w:ascii="KaiTi" w:hAnsi="KaiTi" w:eastAsia="KaiTi" w:cs="KaiTi"/>
          <w:sz w:val="32"/>
          <w:szCs w:val="32"/>
        </w:rPr>
        <w:t xml:space="preserve"> </w:t>
      </w:r>
      <w:r>
        <w:rPr>
          <w:rFonts w:ascii="KaiTi" w:hAnsi="KaiTi" w:eastAsia="KaiTi" w:cs="KaiTi"/>
          <w:sz w:val="32"/>
          <w:szCs w:val="32"/>
          <w:spacing w:val="2"/>
        </w:rPr>
        <w:t>世，看似悲戚，可对国家安危、时局动荡的</w:t>
      </w:r>
      <w:r>
        <w:rPr>
          <w:rFonts w:ascii="KaiTi" w:hAnsi="KaiTi" w:eastAsia="KaiTi" w:cs="KaiTi"/>
          <w:sz w:val="32"/>
          <w:szCs w:val="32"/>
          <w:spacing w:val="1"/>
        </w:rPr>
        <w:t>忧思尽在其中，由此可见作者心胸之</w:t>
      </w:r>
      <w:r>
        <w:rPr>
          <w:rFonts w:ascii="KaiTi" w:hAnsi="KaiTi" w:eastAsia="KaiTi" w:cs="KaiTi"/>
          <w:sz w:val="32"/>
          <w:szCs w:val="32"/>
        </w:rPr>
        <w:t xml:space="preserve"> </w:t>
      </w:r>
      <w:r>
        <w:rPr>
          <w:rFonts w:ascii="KaiTi" w:hAnsi="KaiTi" w:eastAsia="KaiTi" w:cs="KaiTi"/>
          <w:sz w:val="32"/>
          <w:szCs w:val="32"/>
          <w:spacing w:val="1"/>
        </w:rPr>
        <w:t>博大。诵读这首诗，要留意诗人困顿的处境，感受他痛切的心情，更</w:t>
      </w:r>
      <w:r>
        <w:rPr>
          <w:rFonts w:ascii="KaiTi" w:hAnsi="KaiTi" w:eastAsia="KaiTi" w:cs="KaiTi"/>
          <w:sz w:val="32"/>
          <w:szCs w:val="32"/>
        </w:rPr>
        <w:t>要理解他心</w:t>
      </w:r>
      <w:r>
        <w:rPr>
          <w:rFonts w:ascii="KaiTi" w:hAnsi="KaiTi" w:eastAsia="KaiTi" w:cs="KaiTi"/>
          <w:sz w:val="32"/>
          <w:szCs w:val="32"/>
        </w:rPr>
        <w:t xml:space="preserve"> </w:t>
      </w:r>
      <w:r>
        <w:rPr>
          <w:rFonts w:ascii="KaiTi" w:hAnsi="KaiTi" w:eastAsia="KaiTi" w:cs="KaiTi"/>
          <w:sz w:val="32"/>
          <w:szCs w:val="32"/>
        </w:rPr>
        <w:t>系天下的胸怀。可以拓展阅读《客至》等杜甫其他作品，进一步了解杜甫诗歌多</w:t>
      </w:r>
      <w:r>
        <w:rPr>
          <w:rFonts w:ascii="KaiTi" w:hAnsi="KaiTi" w:eastAsia="KaiTi" w:cs="KaiTi"/>
          <w:sz w:val="32"/>
          <w:szCs w:val="32"/>
          <w:spacing w:val="5"/>
        </w:rPr>
        <w:t xml:space="preserve"> </w:t>
      </w:r>
      <w:r>
        <w:rPr>
          <w:rFonts w:ascii="KaiTi" w:hAnsi="KaiTi" w:eastAsia="KaiTi" w:cs="KaiTi"/>
          <w:sz w:val="32"/>
          <w:szCs w:val="32"/>
          <w:spacing w:val="-3"/>
        </w:rPr>
        <w:t>样化的艺术风格。</w:t>
      </w:r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ectPr>
          <w:pgSz w:w="16380" w:h="22880"/>
          <w:pgMar w:top="1659" w:right="1853" w:bottom="0" w:left="1839" w:header="0" w:footer="0" w:gutter="0"/>
          <w:cols w:equalWidth="0" w:num="1">
            <w:col w:w="12687" w:space="0"/>
          </w:cols>
        </w:sectPr>
        <w:rPr/>
      </w:pPr>
    </w:p>
    <w:p>
      <w:pPr>
        <w:pStyle w:val="BodyText"/>
        <w:ind w:left="510" w:right="700" w:hanging="360"/>
        <w:spacing w:before="298" w:line="234" w:lineRule="auto"/>
        <w:rPr/>
      </w:pPr>
      <w:r>
        <w:rPr>
          <w:spacing w:val="-7"/>
        </w:rPr>
        <w:t>① 选自《杜诗详注》卷二十二(中华书局2015年</w:t>
      </w:r>
      <w:r>
        <w:rPr>
          <w:spacing w:val="-8"/>
        </w:rPr>
        <w:t>版)。</w:t>
      </w:r>
      <w:r>
        <w:rPr/>
        <w:t xml:space="preserve"> </w:t>
      </w:r>
      <w:r>
        <w:rPr>
          <w:spacing w:val="-7"/>
        </w:rPr>
        <w:t>此诗为大历三年(768)岁蓉作。这年春天，诗人乘</w:t>
      </w:r>
      <w:r>
        <w:rPr/>
        <w:t xml:space="preserve">  </w:t>
      </w:r>
      <w:r>
        <w:rPr>
          <w:spacing w:val="-19"/>
        </w:rPr>
        <w:t>舟由夔州出三峡，岁暮抵达岳阳。</w:t>
      </w:r>
    </w:p>
    <w:p>
      <w:pPr>
        <w:pStyle w:val="BodyText"/>
        <w:ind w:left="150"/>
        <w:spacing w:line="212" w:lineRule="auto"/>
        <w:rPr>
          <w:sz w:val="32"/>
          <w:szCs w:val="32"/>
        </w:rPr>
      </w:pPr>
      <w:r>
        <w:rPr>
          <w:sz w:val="32"/>
          <w:szCs w:val="32"/>
          <w:spacing w:val="-23"/>
        </w:rPr>
        <w:t>②〔坼</w:t>
      </w:r>
      <w:r>
        <w:rPr>
          <w:rFonts w:ascii="Times New Roman" w:hAnsi="Times New Roman" w:eastAsia="Times New Roman" w:cs="Times New Roman"/>
          <w:sz w:val="32"/>
          <w:szCs w:val="32"/>
          <w:spacing w:val="-23"/>
        </w:rPr>
        <w:t>(chè)</w:t>
      </w:r>
      <w:r>
        <w:rPr>
          <w:sz w:val="32"/>
          <w:szCs w:val="32"/>
          <w:spacing w:val="-23"/>
        </w:rPr>
        <w:t>〕分裂。</w:t>
      </w:r>
    </w:p>
    <w:p>
      <w:pPr>
        <w:pStyle w:val="BodyText"/>
        <w:ind w:left="150"/>
        <w:spacing w:before="104" w:line="184" w:lineRule="auto"/>
        <w:rPr/>
      </w:pPr>
      <w:r>
        <w:rPr>
          <w:spacing w:val="-9"/>
        </w:rPr>
        <w:t>③【乾坤〕指日月。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409" w:hanging="409"/>
        <w:spacing w:before="297" w:line="244" w:lineRule="auto"/>
        <w:rPr/>
      </w:pPr>
      <w:r>
        <w:rPr>
          <w:spacing w:val="-8"/>
        </w:rPr>
        <w:t>④〔戎马关山北〕指战事起于北部边境地区。当时吐</w:t>
      </w:r>
      <w:r>
        <w:rPr>
          <w:spacing w:val="2"/>
        </w:rPr>
        <w:t xml:space="preserve"> </w:t>
      </w:r>
      <w:r>
        <w:rPr>
          <w:spacing w:val="3"/>
        </w:rPr>
        <w:t>蕃正侵扰陇右、关中一带。戌马.战马，代指战</w:t>
      </w:r>
      <w:r>
        <w:rPr>
          <w:spacing w:val="11"/>
        </w:rPr>
        <w:t xml:space="preserve"> </w:t>
      </w:r>
      <w:r>
        <w:rPr>
          <w:spacing w:val="-17"/>
        </w:rPr>
        <w:t>争。关山，在今宁夏南部。</w:t>
      </w:r>
    </w:p>
    <w:p>
      <w:pPr>
        <w:pStyle w:val="BodyText"/>
        <w:spacing w:before="48" w:line="217" w:lineRule="auto"/>
        <w:rPr/>
      </w:pPr>
      <w:r>
        <w:rPr>
          <w:spacing w:val="-6"/>
        </w:rPr>
        <w:t>⑤〔凭轩〕倚窗。</w:t>
      </w:r>
    </w:p>
    <w:p>
      <w:pPr>
        <w:pStyle w:val="BodyText"/>
        <w:spacing w:before="28" w:line="212" w:lineRule="auto"/>
        <w:rPr/>
      </w:pPr>
      <w:r>
        <w:rPr>
          <w:spacing w:val="-11"/>
        </w:rPr>
        <w:t>⑥〔</w:t>
      </w:r>
      <w:r>
        <w:rPr>
          <w:spacing w:val="-17"/>
        </w:rPr>
        <w:t xml:space="preserve"> </w:t>
      </w:r>
      <w:r>
        <w:rPr>
          <w:spacing w:val="-11"/>
        </w:rPr>
        <w:t>涕</w:t>
      </w:r>
      <w:r>
        <w:rPr>
          <w:spacing w:val="-28"/>
        </w:rPr>
        <w:t xml:space="preserve"> </w:t>
      </w:r>
      <w:r>
        <w:rPr>
          <w:spacing w:val="-11"/>
        </w:rPr>
        <w:t>泗</w:t>
      </w:r>
      <w:r>
        <w:rPr>
          <w:rFonts w:ascii="Times New Roman" w:hAnsi="Times New Roman" w:eastAsia="Times New Roman" w:cs="Times New Roman"/>
          <w:spacing w:val="-11"/>
        </w:rPr>
        <w:t>(sì)</w:t>
      </w:r>
      <w:r>
        <w:rPr>
          <w:spacing w:val="-11"/>
        </w:rPr>
        <w:t>〕</w:t>
      </w:r>
      <w:r>
        <w:rPr>
          <w:spacing w:val="-55"/>
        </w:rPr>
        <w:t xml:space="preserve"> </w:t>
      </w:r>
      <w:r>
        <w:rPr>
          <w:spacing w:val="-11"/>
        </w:rPr>
        <w:t>眼泪鼻涕。</w:t>
      </w:r>
    </w:p>
    <w:p>
      <w:pPr>
        <w:spacing w:line="212" w:lineRule="auto"/>
        <w:sectPr>
          <w:type w:val="continuous"/>
          <w:pgSz w:w="16380" w:h="22880"/>
          <w:pgMar w:top="1659" w:right="1853" w:bottom="0" w:left="1839" w:header="0" w:footer="0" w:gutter="0"/>
          <w:cols w:equalWidth="0" w:num="2">
            <w:col w:w="6771" w:space="100"/>
            <w:col w:w="5817" w:space="0"/>
          </w:cols>
        </w:sectPr>
        <w:rPr/>
      </w:pPr>
    </w:p>
    <w:p>
      <w:pPr>
        <w:spacing w:line="301" w:lineRule="auto"/>
        <w:rPr>
          <w:rFonts w:ascii="Arial"/>
          <w:sz w:val="21"/>
        </w:rPr>
      </w:pPr>
      <w:r>
        <w:pict>
          <v:group id="_x0000_s2" style="position:absolute;margin-left:0pt;margin-top:-933.838pt;mso-position-vertical-relative:text;mso-position-horizontal-relative:text;width:46.05pt;height:44.55pt;z-index:251659264;" filled="false" stroked="false" coordsize="920,890" coordorigin="0,0">
            <v:shape id="_x0000_s4" style="position:absolute;left:0;top:0;width:920;height:890;" filled="false" stroked="false" type="#_x0000_t75">
              <v:imagedata o:title="" r:id="rId3"/>
            </v:shape>
            <v:shape id="_x0000_s6" style="position:absolute;left:-20;top:-20;width:960;height:104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70"/>
                      <w:spacing w:before="391" w:line="185" w:lineRule="auto"/>
                      <w:rPr>
                        <w:rFonts w:ascii="Times New Roman" w:hAnsi="Times New Roman" w:eastAsia="Times New Roman" w:cs="Times New Roman"/>
                        <w:sz w:val="57"/>
                        <w:szCs w:val="5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57"/>
                        <w:szCs w:val="57"/>
                        <w:color w:val="A1391F"/>
                      </w:rPr>
                      <w:t>U</w:t>
                    </w:r>
                  </w:p>
                </w:txbxContent>
              </v:textbox>
            </v:shape>
          </v:group>
        </w:pict>
      </w:r>
      <w:r/>
    </w:p>
    <w:p>
      <w:pPr>
        <w:spacing w:line="301" w:lineRule="auto"/>
        <w:rPr>
          <w:rFonts w:ascii="Arial"/>
          <w:sz w:val="21"/>
        </w:rPr>
      </w:pPr>
      <w:r/>
    </w:p>
    <w:p>
      <w:pPr>
        <w:spacing w:line="301" w:lineRule="auto"/>
        <w:rPr>
          <w:rFonts w:ascii="Arial"/>
          <w:sz w:val="21"/>
        </w:rPr>
      </w:pPr>
      <w:r/>
    </w:p>
    <w:p>
      <w:pPr>
        <w:pStyle w:val="BodyText"/>
        <w:spacing w:before="85" w:line="184" w:lineRule="auto"/>
        <w:jc w:val="right"/>
        <w:rPr/>
      </w:pPr>
      <w:r>
        <w:rPr>
          <w:spacing w:val="15"/>
        </w:rPr>
        <w:t>古诗词诵读155</w:t>
      </w:r>
    </w:p>
    <w:sectPr>
      <w:type w:val="continuous"/>
      <w:pgSz w:w="16380" w:h="22880"/>
      <w:pgMar w:top="1659" w:right="1853" w:bottom="0" w:left="1839" w:header="0" w:footer="0" w:gutter="0"/>
      <w:cols w:equalWidth="0" w:num="1">
        <w:col w:w="126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2024-11-10T12:18:33Z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2024-11-10T12:18:33</vt:filetime>
  </property>
  <property fmtid="{D5CDD505-2E9C-101B-9397-08002B2CF9AE}" pid="4" name="UsrData">
    <vt:lpwstr>673034170712c10020c5dac7wl</vt:lpwstr>
  </property>
</Properties>
</file>